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9AA2A">
      <w:pPr>
        <w:spacing w:line="42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-503555</wp:posOffset>
                </wp:positionV>
                <wp:extent cx="1933575" cy="46672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701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内部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材料，妥善保存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-39.65pt;height:36.75pt;width:152.25pt;z-index:251659264;mso-width-relative:page;mso-height-relative:page;" fillcolor="#FFFFFF [3201]" filled="t" stroked="t" coordsize="21600,21600" o:gfxdata="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L&#10;iKbZ1wAAAAoBAAAPAAAAAAAAAAEAIAAAACIAAABkcnMvZG93bnJldi54bWxQSwECFAAUAAAACACH&#10;TuJAvzpxul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9BE701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内部</w:t>
                      </w:r>
                      <w:r>
                        <w:rPr>
                          <w:sz w:val="32"/>
                          <w:szCs w:val="32"/>
                        </w:rPr>
                        <w:t>材料，妥善保存</w:t>
                      </w:r>
                    </w:p>
                  </w:txbxContent>
                </v:textbox>
              </v:shape>
            </w:pict>
          </mc:Fallback>
        </mc:AlternateContent>
      </w:r>
    </w:p>
    <w:p w14:paraId="35484D04">
      <w:pPr>
        <w:spacing w:line="42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bookmarkEnd w:id="0"/>
    <w:p w14:paraId="2C4F7AA7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2D20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6F0E69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7B8DD0E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C43BE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07527C4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8F347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6E77182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41E4C2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364E27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8E8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D98D8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626E0F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76CF22E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24B258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316366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0050530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669A3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D93B73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0932B6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3F389F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39715B2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18C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4833A3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06E2AF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57F82F8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2CCD1C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4F29EA9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BF9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D9774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0109BA0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4348A7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44A1572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12DBEF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210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4C8DA33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3B2ABDA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32A98E68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03BFCBB0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2890DDE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CBD603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69CF8E19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1CC3F25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15E053D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2594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3BF019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53EF2E5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632393FA">
            <w:pPr>
              <w:rPr>
                <w:rFonts w:asciiTheme="minorEastAsia" w:hAnsiTheme="minorEastAsia"/>
                <w:szCs w:val="21"/>
              </w:rPr>
            </w:pPr>
          </w:p>
          <w:p w14:paraId="4F7D3256">
            <w:pPr>
              <w:rPr>
                <w:rFonts w:asciiTheme="minorEastAsia" w:hAnsiTheme="minorEastAsia"/>
                <w:szCs w:val="21"/>
              </w:rPr>
            </w:pPr>
          </w:p>
          <w:p w14:paraId="3DC56432">
            <w:pPr>
              <w:rPr>
                <w:rFonts w:asciiTheme="minorEastAsia" w:hAnsiTheme="minorEastAsia"/>
                <w:szCs w:val="21"/>
              </w:rPr>
            </w:pPr>
          </w:p>
          <w:p w14:paraId="0444A1D1">
            <w:pPr>
              <w:rPr>
                <w:rFonts w:asciiTheme="minorEastAsia" w:hAnsiTheme="minorEastAsia"/>
                <w:szCs w:val="21"/>
              </w:rPr>
            </w:pPr>
          </w:p>
          <w:p w14:paraId="348F7364">
            <w:pPr>
              <w:rPr>
                <w:rFonts w:asciiTheme="minorEastAsia" w:hAnsiTheme="minorEastAsia"/>
                <w:szCs w:val="21"/>
              </w:rPr>
            </w:pPr>
          </w:p>
          <w:p w14:paraId="5DD1F22D">
            <w:pPr>
              <w:rPr>
                <w:rFonts w:asciiTheme="minorEastAsia" w:hAnsiTheme="minorEastAsia"/>
                <w:szCs w:val="21"/>
              </w:rPr>
            </w:pPr>
          </w:p>
          <w:p w14:paraId="36C25A73">
            <w:pPr>
              <w:rPr>
                <w:rFonts w:asciiTheme="minorEastAsia" w:hAnsiTheme="minorEastAsia"/>
                <w:szCs w:val="21"/>
              </w:rPr>
            </w:pPr>
          </w:p>
          <w:p w14:paraId="58B044AB">
            <w:pPr>
              <w:rPr>
                <w:rFonts w:asciiTheme="minorEastAsia" w:hAnsiTheme="minorEastAsia"/>
                <w:szCs w:val="21"/>
              </w:rPr>
            </w:pPr>
          </w:p>
          <w:p w14:paraId="7784C42A">
            <w:pPr>
              <w:rPr>
                <w:rFonts w:asciiTheme="minorEastAsia" w:hAnsiTheme="minorEastAsia"/>
                <w:szCs w:val="21"/>
              </w:rPr>
            </w:pPr>
          </w:p>
          <w:p w14:paraId="661532F1">
            <w:pPr>
              <w:rPr>
                <w:rFonts w:asciiTheme="minorEastAsia" w:hAnsiTheme="minorEastAsia"/>
                <w:szCs w:val="21"/>
              </w:rPr>
            </w:pPr>
          </w:p>
          <w:p w14:paraId="3329E91C">
            <w:pPr>
              <w:rPr>
                <w:rFonts w:asciiTheme="minorEastAsia" w:hAnsiTheme="minorEastAsia"/>
                <w:szCs w:val="21"/>
              </w:rPr>
            </w:pPr>
          </w:p>
          <w:p w14:paraId="4EE3480D">
            <w:pPr>
              <w:rPr>
                <w:rFonts w:asciiTheme="minorEastAsia" w:hAnsiTheme="minorEastAsia"/>
                <w:szCs w:val="21"/>
              </w:rPr>
            </w:pPr>
          </w:p>
          <w:p w14:paraId="07AC79D2">
            <w:pPr>
              <w:rPr>
                <w:rFonts w:asciiTheme="minorEastAsia" w:hAnsiTheme="minorEastAsia"/>
                <w:szCs w:val="21"/>
              </w:rPr>
            </w:pPr>
          </w:p>
          <w:p w14:paraId="79C3AC4F">
            <w:pPr>
              <w:rPr>
                <w:rFonts w:asciiTheme="minorEastAsia" w:hAnsiTheme="minorEastAsia"/>
                <w:szCs w:val="21"/>
              </w:rPr>
            </w:pPr>
          </w:p>
          <w:p w14:paraId="0EFBA54F">
            <w:pPr>
              <w:rPr>
                <w:rFonts w:asciiTheme="minorEastAsia" w:hAnsiTheme="minorEastAsia"/>
                <w:szCs w:val="21"/>
              </w:rPr>
            </w:pPr>
          </w:p>
          <w:p w14:paraId="02BD3D7A">
            <w:pPr>
              <w:rPr>
                <w:rFonts w:asciiTheme="minorEastAsia" w:hAnsiTheme="minorEastAsia"/>
                <w:szCs w:val="21"/>
              </w:rPr>
            </w:pPr>
          </w:p>
          <w:p w14:paraId="0C09D76C">
            <w:pPr>
              <w:rPr>
                <w:rFonts w:asciiTheme="minorEastAsia" w:hAnsiTheme="minorEastAsia"/>
                <w:szCs w:val="21"/>
              </w:rPr>
            </w:pPr>
          </w:p>
          <w:p w14:paraId="1FE5CD7C">
            <w:pPr>
              <w:rPr>
                <w:rFonts w:asciiTheme="minorEastAsia" w:hAnsiTheme="minorEastAsia"/>
                <w:szCs w:val="21"/>
              </w:rPr>
            </w:pPr>
          </w:p>
          <w:p w14:paraId="677ECAF1">
            <w:pPr>
              <w:rPr>
                <w:rFonts w:asciiTheme="minorEastAsia" w:hAnsiTheme="minorEastAsia"/>
                <w:szCs w:val="21"/>
              </w:rPr>
            </w:pPr>
          </w:p>
          <w:p w14:paraId="7A763E43">
            <w:pPr>
              <w:rPr>
                <w:rFonts w:asciiTheme="minorEastAsia" w:hAnsiTheme="minorEastAsia"/>
                <w:szCs w:val="21"/>
              </w:rPr>
            </w:pPr>
          </w:p>
          <w:p w14:paraId="1A79612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036BAB75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11CCFFE4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55B9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410D5438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E37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22966E54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2DA14E2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678D5B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1CA9D356">
            <w:pPr>
              <w:rPr>
                <w:rFonts w:asciiTheme="minorEastAsia" w:hAnsiTheme="minorEastAsia"/>
                <w:szCs w:val="21"/>
              </w:rPr>
            </w:pPr>
          </w:p>
          <w:p w14:paraId="25D5A3D6">
            <w:pPr>
              <w:rPr>
                <w:rFonts w:asciiTheme="minorEastAsia" w:hAnsiTheme="minorEastAsia"/>
                <w:szCs w:val="21"/>
              </w:rPr>
            </w:pPr>
          </w:p>
          <w:p w14:paraId="6BF93F6F">
            <w:pPr>
              <w:rPr>
                <w:rFonts w:asciiTheme="minorEastAsia" w:hAnsiTheme="minorEastAsia"/>
                <w:szCs w:val="21"/>
              </w:rPr>
            </w:pPr>
          </w:p>
          <w:p w14:paraId="012433AF">
            <w:pPr>
              <w:rPr>
                <w:rFonts w:asciiTheme="minorEastAsia" w:hAnsiTheme="minorEastAsia"/>
                <w:szCs w:val="21"/>
              </w:rPr>
            </w:pPr>
          </w:p>
          <w:p w14:paraId="1862AC49">
            <w:pPr>
              <w:rPr>
                <w:rFonts w:asciiTheme="minorEastAsia" w:hAnsiTheme="minorEastAsia"/>
                <w:szCs w:val="21"/>
              </w:rPr>
            </w:pPr>
          </w:p>
          <w:p w14:paraId="4463B792">
            <w:pPr>
              <w:rPr>
                <w:rFonts w:asciiTheme="minorEastAsia" w:hAnsiTheme="minorEastAsia"/>
                <w:szCs w:val="21"/>
              </w:rPr>
            </w:pPr>
          </w:p>
          <w:p w14:paraId="6BEFBF82">
            <w:pPr>
              <w:rPr>
                <w:rFonts w:asciiTheme="minorEastAsia" w:hAnsiTheme="minorEastAsia"/>
                <w:szCs w:val="21"/>
              </w:rPr>
            </w:pPr>
          </w:p>
          <w:p w14:paraId="15D0368F">
            <w:pPr>
              <w:rPr>
                <w:rFonts w:asciiTheme="minorEastAsia" w:hAnsiTheme="minorEastAsia"/>
                <w:szCs w:val="21"/>
              </w:rPr>
            </w:pPr>
          </w:p>
          <w:p w14:paraId="258C2B06">
            <w:pPr>
              <w:rPr>
                <w:rFonts w:asciiTheme="minorEastAsia" w:hAnsiTheme="minorEastAsia"/>
                <w:szCs w:val="21"/>
              </w:rPr>
            </w:pPr>
          </w:p>
          <w:p w14:paraId="31A84E4E">
            <w:pPr>
              <w:rPr>
                <w:rFonts w:asciiTheme="minorEastAsia" w:hAnsiTheme="minorEastAsia"/>
                <w:szCs w:val="21"/>
              </w:rPr>
            </w:pPr>
          </w:p>
          <w:p w14:paraId="3E18E7A1">
            <w:pPr>
              <w:rPr>
                <w:rFonts w:asciiTheme="minorEastAsia" w:hAnsiTheme="minorEastAsia"/>
                <w:szCs w:val="21"/>
              </w:rPr>
            </w:pPr>
          </w:p>
          <w:p w14:paraId="257686F5">
            <w:pPr>
              <w:rPr>
                <w:rFonts w:asciiTheme="minorEastAsia" w:hAnsiTheme="minorEastAsia"/>
                <w:szCs w:val="21"/>
              </w:rPr>
            </w:pPr>
          </w:p>
          <w:p w14:paraId="0D23372A">
            <w:pPr>
              <w:rPr>
                <w:rFonts w:asciiTheme="minorEastAsia" w:hAnsiTheme="minorEastAsia"/>
                <w:szCs w:val="21"/>
              </w:rPr>
            </w:pPr>
          </w:p>
          <w:p w14:paraId="5976377D">
            <w:pPr>
              <w:rPr>
                <w:rFonts w:asciiTheme="minorEastAsia" w:hAnsiTheme="minorEastAsia"/>
                <w:szCs w:val="21"/>
              </w:rPr>
            </w:pPr>
          </w:p>
          <w:p w14:paraId="63368259">
            <w:pPr>
              <w:rPr>
                <w:rFonts w:asciiTheme="minorEastAsia" w:hAnsiTheme="minorEastAsia"/>
                <w:szCs w:val="21"/>
              </w:rPr>
            </w:pPr>
          </w:p>
          <w:p w14:paraId="0F702943">
            <w:pPr>
              <w:rPr>
                <w:rFonts w:asciiTheme="minorEastAsia" w:hAnsiTheme="minorEastAsia"/>
                <w:szCs w:val="21"/>
              </w:rPr>
            </w:pPr>
          </w:p>
          <w:p w14:paraId="114A46E3">
            <w:pPr>
              <w:rPr>
                <w:rFonts w:asciiTheme="minorEastAsia" w:hAnsiTheme="minorEastAsia"/>
                <w:szCs w:val="21"/>
              </w:rPr>
            </w:pPr>
          </w:p>
          <w:p w14:paraId="7A8F68F5">
            <w:pPr>
              <w:rPr>
                <w:rFonts w:asciiTheme="minorEastAsia" w:hAnsiTheme="minorEastAsia"/>
                <w:szCs w:val="21"/>
              </w:rPr>
            </w:pPr>
          </w:p>
          <w:p w14:paraId="668304F2">
            <w:pPr>
              <w:rPr>
                <w:rFonts w:asciiTheme="minorEastAsia" w:hAnsiTheme="minorEastAsia"/>
                <w:szCs w:val="21"/>
              </w:rPr>
            </w:pPr>
          </w:p>
          <w:p w14:paraId="611046CD">
            <w:pPr>
              <w:rPr>
                <w:rFonts w:asciiTheme="minorEastAsia" w:hAnsiTheme="minorEastAsia"/>
                <w:szCs w:val="21"/>
              </w:rPr>
            </w:pPr>
          </w:p>
          <w:p w14:paraId="537310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4B3F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3FDF73A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708855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09D6A8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0F8F813F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5CB88F82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192BBDE6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68C2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66A21AC6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630E334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CD109F7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79E69712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7FC18C6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3BC38FB3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381F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63AF8159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52AECF1C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060C4074">
      <w:pPr>
        <w:spacing w:line="600" w:lineRule="exact"/>
        <w:rPr>
          <w:rFonts w:hint="eastAsia"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125A9133">
      <w:pPr>
        <w:widowControl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sz w:val="24"/>
          <w:szCs w:val="24"/>
        </w:rPr>
        <w:br w:type="page"/>
      </w:r>
    </w:p>
    <w:p w14:paraId="4F4DEAD6">
      <w:pPr>
        <w:spacing w:line="351" w:lineRule="exact"/>
        <w:ind w:left="104"/>
        <w:rPr>
          <w:rFonts w:ascii="Arial" w:hAnsi="Arial" w:eastAsia="Arial" w:cs="Arial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填表说明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无须打印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</w:t>
      </w:r>
      <w:r>
        <w:rPr>
          <w:rFonts w:ascii="Arial" w:hAnsi="Arial" w:eastAsia="Arial" w:cs="Arial"/>
          <w:b/>
          <w:bCs/>
          <w:w w:val="179"/>
          <w:sz w:val="24"/>
          <w:szCs w:val="24"/>
        </w:rPr>
        <w:t xml:space="preserve"> </w:t>
      </w:r>
    </w:p>
    <w:p w14:paraId="65F5DC6E">
      <w:pPr>
        <w:pStyle w:val="2"/>
        <w:spacing w:before="84" w:line="400" w:lineRule="exact"/>
        <w:ind w:right="101"/>
        <w:jc w:val="both"/>
        <w:rPr>
          <w:rFonts w:cs="宋体"/>
          <w:lang w:eastAsia="zh-CN"/>
        </w:rPr>
      </w:pPr>
      <w:r>
        <w:rPr>
          <w:spacing w:val="-1"/>
          <w:lang w:eastAsia="zh-CN"/>
        </w:rPr>
        <w:t>本表由拟录取考生的学习工作单位、</w:t>
      </w:r>
      <w:r>
        <w:rPr>
          <w:rFonts w:hint="eastAsia"/>
          <w:spacing w:val="-1"/>
          <w:lang w:eastAsia="zh-CN"/>
        </w:rPr>
        <w:t>档案保管</w:t>
      </w:r>
      <w:r>
        <w:rPr>
          <w:spacing w:val="-1"/>
          <w:lang w:eastAsia="zh-CN"/>
        </w:rPr>
        <w:t>单位或居住地</w:t>
      </w:r>
      <w:r>
        <w:rPr>
          <w:rFonts w:hint="eastAsia"/>
          <w:spacing w:val="-1"/>
          <w:lang w:eastAsia="zh-CN"/>
        </w:rPr>
        <w:t>社区（行政村）</w:t>
      </w:r>
      <w:r>
        <w:rPr>
          <w:spacing w:val="-1"/>
          <w:lang w:eastAsia="zh-CN"/>
        </w:rPr>
        <w:t>的党组织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审核</w:t>
      </w:r>
      <w:r>
        <w:rPr>
          <w:rFonts w:hint="eastAsia"/>
          <w:spacing w:val="-1"/>
          <w:lang w:eastAsia="zh-CN"/>
        </w:rPr>
        <w:t>个人</w:t>
      </w:r>
      <w:r>
        <w:rPr>
          <w:spacing w:val="-1"/>
          <w:lang w:eastAsia="zh-CN"/>
        </w:rPr>
        <w:t>填写部分内容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按要求填写政审意见</w:t>
      </w:r>
      <w:r>
        <w:rPr>
          <w:lang w:eastAsia="zh-CN"/>
        </w:rPr>
        <w:t>后</w:t>
      </w:r>
      <w:r>
        <w:rPr>
          <w:rFonts w:hint="eastAsia"/>
          <w:bCs/>
          <w:lang w:eastAsia="zh-CN"/>
        </w:rPr>
        <w:t>密封，并加盖骑缝章后寄回报考单位。</w:t>
      </w:r>
    </w:p>
    <w:p w14:paraId="7FCA8C89">
      <w:pPr>
        <w:pStyle w:val="2"/>
        <w:spacing w:before="26" w:line="400" w:lineRule="exact"/>
        <w:ind w:right="100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1.</w:t>
      </w:r>
      <w:r>
        <w:rPr>
          <w:spacing w:val="-1"/>
          <w:lang w:eastAsia="zh-CN"/>
        </w:rPr>
        <w:t>鉴定表个人承诺及以上部分，可以打印填写，</w:t>
      </w:r>
      <w:r>
        <w:rPr>
          <w:rFonts w:hint="eastAsia"/>
          <w:spacing w:val="-1"/>
          <w:lang w:eastAsia="zh-CN"/>
        </w:rPr>
        <w:t>本人</w:t>
      </w:r>
      <w:r>
        <w:rPr>
          <w:spacing w:val="-1"/>
          <w:lang w:eastAsia="zh-CN"/>
        </w:rPr>
        <w:t>签名必须手写；单位政审</w:t>
      </w:r>
      <w:r>
        <w:rPr>
          <w:lang w:eastAsia="zh-CN"/>
        </w:rPr>
        <w:t>意见</w:t>
      </w:r>
      <w:r>
        <w:rPr>
          <w:rFonts w:hint="eastAsia"/>
          <w:lang w:eastAsia="zh-CN"/>
        </w:rPr>
        <w:t>务必</w:t>
      </w:r>
      <w:r>
        <w:rPr>
          <w:rFonts w:cs="宋体" w:asciiTheme="minorEastAsia" w:hAnsiTheme="minorEastAsia"/>
          <w:lang w:eastAsia="zh-CN"/>
        </w:rPr>
        <w:t>由考生所在单位</w:t>
      </w:r>
      <w:r>
        <w:rPr>
          <w:rFonts w:hint="eastAsia"/>
          <w:lang w:eastAsia="zh-CN"/>
        </w:rPr>
        <w:t>填写</w:t>
      </w:r>
      <w:r>
        <w:rPr>
          <w:lang w:eastAsia="zh-CN"/>
        </w:rPr>
        <w:t>，不得由学生本人填写。</w:t>
      </w:r>
      <w:r>
        <w:rPr>
          <w:rFonts w:cs="宋体"/>
          <w:lang w:eastAsia="zh-CN"/>
        </w:rPr>
        <w:t xml:space="preserve"> </w:t>
      </w:r>
    </w:p>
    <w:p w14:paraId="3845D7DA">
      <w:pPr>
        <w:pStyle w:val="2"/>
        <w:spacing w:before="29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2.</w:t>
      </w:r>
      <w:r>
        <w:rPr>
          <w:spacing w:val="-1"/>
          <w:lang w:eastAsia="zh-CN"/>
        </w:rPr>
        <w:t>鉴定人原则需为所在单位党组织负责人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  <w:lang w:eastAsia="zh-CN"/>
        </w:rPr>
        <w:t>必须签字并加盖所在单位党组织</w:t>
      </w:r>
      <w:r>
        <w:rPr>
          <w:rFonts w:hint="eastAsia"/>
          <w:bCs/>
          <w:lang w:eastAsia="zh-CN"/>
        </w:rPr>
        <w:t>（或人事、政工部门）</w:t>
      </w:r>
      <w:r>
        <w:rPr>
          <w:spacing w:val="-1"/>
          <w:lang w:eastAsia="zh-CN"/>
        </w:rPr>
        <w:t>公章（只签名或只盖</w:t>
      </w:r>
      <w:r>
        <w:rPr>
          <w:spacing w:val="-25"/>
          <w:lang w:eastAsia="zh-CN"/>
        </w:rPr>
        <w:t>章无效）。</w:t>
      </w:r>
      <w:r>
        <w:rPr>
          <w:rFonts w:cs="宋体"/>
          <w:lang w:eastAsia="zh-CN"/>
        </w:rPr>
        <w:t xml:space="preserve"> </w:t>
      </w:r>
    </w:p>
    <w:p w14:paraId="2D559C0C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3.</w:t>
      </w:r>
      <w:r>
        <w:rPr>
          <w:spacing w:val="-1"/>
          <w:lang w:eastAsia="zh-CN"/>
        </w:rPr>
        <w:t>未参加工作的非应届生，其档案保管单位需要出具一份鉴定表（包含档案情</w:t>
      </w:r>
      <w:r>
        <w:rPr>
          <w:spacing w:val="-8"/>
          <w:lang w:eastAsia="zh-CN"/>
        </w:rPr>
        <w:t>况），其居住地或户口所在地有关机构需要出具一份无犯罪记录证明（主要说明居住</w:t>
      </w:r>
      <w:r>
        <w:rPr>
          <w:spacing w:val="-94"/>
          <w:lang w:eastAsia="zh-CN"/>
        </w:rPr>
        <w:t xml:space="preserve"> </w:t>
      </w:r>
      <w:r>
        <w:rPr>
          <w:spacing w:val="-6"/>
          <w:lang w:eastAsia="zh-CN"/>
        </w:rPr>
        <w:t>期间有无违法活动、有无参与邪教组织和活动等）。</w:t>
      </w:r>
    </w:p>
    <w:p w14:paraId="0FDCF938">
      <w:pPr>
        <w:pStyle w:val="2"/>
        <w:spacing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4.</w:t>
      </w:r>
      <w:r>
        <w:rPr>
          <w:spacing w:val="-1"/>
          <w:lang w:eastAsia="zh-CN"/>
        </w:rPr>
        <w:t>档案未存放在工作单位的非应届生，工作单位和档案保管单位需分别出具一</w:t>
      </w:r>
      <w:r>
        <w:rPr>
          <w:lang w:eastAsia="zh-CN"/>
        </w:rPr>
        <w:t>份鉴定表。</w:t>
      </w:r>
      <w:r>
        <w:rPr>
          <w:rFonts w:cs="宋体"/>
          <w:lang w:eastAsia="zh-CN"/>
        </w:rPr>
        <w:t xml:space="preserve"> </w:t>
      </w:r>
    </w:p>
    <w:p w14:paraId="0C015492">
      <w:pPr>
        <w:pStyle w:val="2"/>
        <w:spacing w:before="26" w:line="400" w:lineRule="exact"/>
        <w:ind w:right="101"/>
        <w:jc w:val="both"/>
        <w:rPr>
          <w:rFonts w:cs="宋体"/>
          <w:lang w:eastAsia="zh-CN"/>
        </w:rPr>
      </w:pPr>
      <w:r>
        <w:rPr>
          <w:rFonts w:cs="宋体"/>
          <w:spacing w:val="-1"/>
          <w:lang w:eastAsia="zh-CN"/>
        </w:rPr>
        <w:t>5.</w:t>
      </w:r>
      <w:r>
        <w:rPr>
          <w:spacing w:val="-1"/>
          <w:lang w:eastAsia="zh-CN"/>
        </w:rPr>
        <w:t>若考生在不同单位工作过，原则上鉴定时间应</w:t>
      </w:r>
      <w:r>
        <w:rPr>
          <w:lang w:eastAsia="zh-CN"/>
        </w:rPr>
        <w:t>接续</w:t>
      </w:r>
      <w:r>
        <w:rPr>
          <w:rFonts w:hint="eastAsia"/>
          <w:spacing w:val="-1"/>
          <w:lang w:eastAsia="zh-CN"/>
        </w:rPr>
        <w:t>无</w:t>
      </w:r>
      <w:r>
        <w:rPr>
          <w:lang w:eastAsia="zh-CN"/>
        </w:rPr>
        <w:t>中断</w:t>
      </w:r>
      <w:r>
        <w:rPr>
          <w:rFonts w:hint="eastAsia"/>
          <w:lang w:eastAsia="zh-CN"/>
        </w:rPr>
        <w:t>，</w:t>
      </w:r>
      <w:r>
        <w:rPr>
          <w:lang w:eastAsia="zh-CN"/>
        </w:rPr>
        <w:t>招生单位应全面考</w:t>
      </w:r>
      <w:r>
        <w:rPr>
          <w:rFonts w:hint="eastAsia"/>
          <w:lang w:eastAsia="zh-CN"/>
        </w:rPr>
        <w:t>查</w:t>
      </w:r>
      <w:r>
        <w:rPr>
          <w:lang w:eastAsia="zh-CN"/>
        </w:rPr>
        <w:t>了解考生各个阶段的表现和情况</w:t>
      </w:r>
      <w:r>
        <w:rPr>
          <w:rFonts w:hint="eastAsia"/>
          <w:lang w:eastAsia="zh-CN"/>
        </w:rPr>
        <w:t>。</w:t>
      </w:r>
    </w:p>
    <w:p w14:paraId="46FFF94B">
      <w:pPr>
        <w:pStyle w:val="2"/>
        <w:spacing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6.</w:t>
      </w:r>
      <w:r>
        <w:rPr>
          <w:lang w:eastAsia="zh-CN"/>
        </w:rPr>
        <w:t>鉴定表和档案寄送截止时间不同，</w:t>
      </w:r>
      <w:r>
        <w:rPr>
          <w:rFonts w:hint="eastAsia"/>
          <w:lang w:eastAsia="zh-CN"/>
        </w:rPr>
        <w:t>请</w:t>
      </w:r>
      <w:r>
        <w:rPr>
          <w:lang w:eastAsia="zh-CN"/>
        </w:rPr>
        <w:t>勿将本表放在档案中寄送。</w:t>
      </w:r>
      <w:r>
        <w:rPr>
          <w:rFonts w:cs="宋体"/>
          <w:lang w:eastAsia="zh-CN"/>
        </w:rPr>
        <w:t xml:space="preserve"> </w:t>
      </w:r>
    </w:p>
    <w:p w14:paraId="5D118B8B">
      <w:pPr>
        <w:pStyle w:val="2"/>
        <w:spacing w:before="108" w:line="400" w:lineRule="exact"/>
        <w:ind w:left="584" w:firstLine="0"/>
        <w:rPr>
          <w:rFonts w:cs="宋体"/>
          <w:lang w:eastAsia="zh-CN"/>
        </w:rPr>
      </w:pPr>
      <w:r>
        <w:rPr>
          <w:rFonts w:cs="宋体"/>
          <w:lang w:eastAsia="zh-CN"/>
        </w:rPr>
        <w:t>7.</w:t>
      </w:r>
      <w:r>
        <w:rPr>
          <w:lang w:eastAsia="zh-CN"/>
        </w:rPr>
        <w:t>鉴定单位意见填写内容：</w:t>
      </w:r>
      <w:r>
        <w:rPr>
          <w:rFonts w:cs="宋体"/>
          <w:lang w:eastAsia="zh-CN"/>
        </w:rPr>
        <w:t xml:space="preserve"> </w:t>
      </w:r>
    </w:p>
    <w:p w14:paraId="152D1BE0">
      <w:pPr>
        <w:pStyle w:val="2"/>
        <w:spacing w:before="108" w:line="400" w:lineRule="exact"/>
        <w:ind w:right="98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1</w:t>
      </w:r>
      <w:r>
        <w:rPr>
          <w:spacing w:val="-5"/>
          <w:lang w:eastAsia="zh-CN"/>
        </w:rPr>
        <w:t>）政治态度和思想表现方面应围绕以下方面（包括但不限于）填写：</w:t>
      </w:r>
      <w:r>
        <w:rPr>
          <w:rFonts w:hint="eastAsia"/>
          <w:spacing w:val="-5"/>
          <w:lang w:eastAsia="zh-CN"/>
        </w:rPr>
        <w:t>是否拥护中华人民共和国宪法，拥护中国共产党领导和社会主义制度；</w:t>
      </w:r>
      <w:r>
        <w:rPr>
          <w:spacing w:val="-5"/>
          <w:lang w:eastAsia="zh-CN"/>
        </w:rPr>
        <w:t>是否坚</w:t>
      </w:r>
      <w:r>
        <w:rPr>
          <w:spacing w:val="-1"/>
          <w:lang w:eastAsia="zh-CN"/>
        </w:rPr>
        <w:t>持四项基本原则；是否拥护党的路线、方针、政策；有无散布过有损党和国家声誉</w:t>
      </w:r>
      <w:r>
        <w:rPr>
          <w:spacing w:val="-115"/>
          <w:lang w:eastAsia="zh-CN"/>
        </w:rPr>
        <w:t xml:space="preserve"> </w:t>
      </w:r>
      <w:r>
        <w:rPr>
          <w:spacing w:val="-1"/>
          <w:lang w:eastAsia="zh-CN"/>
        </w:rPr>
        <w:t>的言论；有无泄露过国家秘密；对重大政治事件（如“法轮功”问题等）的态度和</w:t>
      </w:r>
      <w:r>
        <w:rPr>
          <w:spacing w:val="-116"/>
          <w:lang w:eastAsia="zh-CN"/>
        </w:rPr>
        <w:t xml:space="preserve"> </w:t>
      </w:r>
      <w:r>
        <w:rPr>
          <w:lang w:eastAsia="zh-CN"/>
        </w:rPr>
        <w:t>认识等。</w:t>
      </w:r>
      <w:r>
        <w:rPr>
          <w:rFonts w:cs="宋体"/>
          <w:lang w:eastAsia="zh-CN"/>
        </w:rPr>
        <w:t xml:space="preserve"> </w:t>
      </w:r>
    </w:p>
    <w:p w14:paraId="6E1ED317">
      <w:pPr>
        <w:pStyle w:val="2"/>
        <w:spacing w:line="400" w:lineRule="exact"/>
        <w:ind w:right="99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2</w:t>
      </w:r>
      <w:r>
        <w:rPr>
          <w:spacing w:val="-5"/>
          <w:lang w:eastAsia="zh-CN"/>
        </w:rPr>
        <w:t>）道德品质</w:t>
      </w:r>
      <w:r>
        <w:rPr>
          <w:rFonts w:hint="eastAsia"/>
          <w:spacing w:val="-5"/>
          <w:lang w:eastAsia="zh-CN"/>
        </w:rPr>
        <w:t>和科学精神</w:t>
      </w:r>
      <w:r>
        <w:rPr>
          <w:spacing w:val="-5"/>
          <w:lang w:eastAsia="zh-CN"/>
        </w:rPr>
        <w:t>方面应围绕以下方面（包括但不限于）填写：是否有</w:t>
      </w:r>
      <w:r>
        <w:rPr>
          <w:spacing w:val="-8"/>
          <w:lang w:eastAsia="zh-CN"/>
        </w:rPr>
        <w:t>过严重违反社会公德、职业道德、家庭美德的情况；</w:t>
      </w:r>
      <w:r>
        <w:rPr>
          <w:rFonts w:hint="eastAsia"/>
          <w:lang w:eastAsia="zh-CN"/>
        </w:rPr>
        <w:t>是否坚持追求真理、崇尚创新、实事求是的科学精神；是否具有独立思考能力、实践能力、创新能力和批判性思维。</w:t>
      </w:r>
    </w:p>
    <w:p w14:paraId="04AD39BF">
      <w:pPr>
        <w:pStyle w:val="2"/>
        <w:spacing w:line="400" w:lineRule="exact"/>
        <w:ind w:right="100"/>
        <w:jc w:val="both"/>
        <w:rPr>
          <w:rFonts w:cs="宋体"/>
          <w:lang w:eastAsia="zh-CN"/>
        </w:rPr>
      </w:pPr>
      <w:r>
        <w:rPr>
          <w:spacing w:val="-5"/>
          <w:lang w:eastAsia="zh-CN"/>
        </w:rPr>
        <w:t>（</w:t>
      </w:r>
      <w:r>
        <w:rPr>
          <w:rFonts w:cs="宋体"/>
          <w:spacing w:val="-5"/>
          <w:lang w:eastAsia="zh-CN"/>
        </w:rPr>
        <w:t>3</w:t>
      </w:r>
      <w:r>
        <w:rPr>
          <w:spacing w:val="-5"/>
          <w:lang w:eastAsia="zh-CN"/>
        </w:rPr>
        <w:t>）诚实守信</w:t>
      </w:r>
      <w:r>
        <w:rPr>
          <w:rFonts w:hint="eastAsia"/>
          <w:spacing w:val="-5"/>
          <w:lang w:eastAsia="zh-CN"/>
        </w:rPr>
        <w:t>和</w:t>
      </w:r>
      <w:r>
        <w:rPr>
          <w:spacing w:val="-5"/>
          <w:lang w:eastAsia="zh-CN"/>
        </w:rPr>
        <w:t>遵纪守法方面应围绕以下方面（包括但不限于）填写：</w:t>
      </w:r>
      <w:r>
        <w:rPr>
          <w:spacing w:val="-8"/>
          <w:lang w:eastAsia="zh-CN"/>
        </w:rPr>
        <w:t>是否存在考试作弊、学术不端</w:t>
      </w:r>
      <w:r>
        <w:rPr>
          <w:lang w:eastAsia="zh-CN"/>
        </w:rPr>
        <w:t>等行为；是否存在其他弄虚作假和失信行为等</w:t>
      </w:r>
      <w:r>
        <w:rPr>
          <w:rFonts w:hint="eastAsia"/>
          <w:lang w:eastAsia="zh-CN"/>
        </w:rPr>
        <w:t>；</w:t>
      </w:r>
      <w:r>
        <w:rPr>
          <w:spacing w:val="-5"/>
          <w:lang w:eastAsia="zh-CN"/>
        </w:rPr>
        <w:t>是否组织或参与过</w:t>
      </w:r>
      <w:r>
        <w:rPr>
          <w:spacing w:val="-1"/>
          <w:lang w:eastAsia="zh-CN"/>
        </w:rPr>
        <w:t>非法集会、游行、示威等非法活动；是否组织或加入过非法社会团体或组织；是否</w:t>
      </w:r>
      <w:r>
        <w:rPr>
          <w:spacing w:val="-116"/>
          <w:lang w:eastAsia="zh-CN"/>
        </w:rPr>
        <w:t xml:space="preserve"> </w:t>
      </w:r>
      <w:r>
        <w:rPr>
          <w:spacing w:val="-1"/>
          <w:lang w:eastAsia="zh-CN"/>
        </w:rPr>
        <w:t>受过行政或党纪、团纪处分；是否受过治安处罚或刑事处罚；本人及主要社会关系有无存在因政治、经</w:t>
      </w:r>
      <w:r>
        <w:rPr>
          <w:spacing w:val="-117"/>
          <w:lang w:eastAsia="zh-CN"/>
        </w:rPr>
        <w:t xml:space="preserve"> </w:t>
      </w:r>
      <w:r>
        <w:rPr>
          <w:lang w:eastAsia="zh-CN"/>
        </w:rPr>
        <w:t>济或其他问题正在接受审查，尚未查清或已查清的情况等。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341A5"/>
    <w:rsid w:val="00A44CC9"/>
    <w:rsid w:val="00AA1D33"/>
    <w:rsid w:val="00B34B3E"/>
    <w:rsid w:val="00B56109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F240C1"/>
    <w:rsid w:val="00F96543"/>
    <w:rsid w:val="00FD0B36"/>
    <w:rsid w:val="00FD576E"/>
    <w:rsid w:val="00FE18D3"/>
    <w:rsid w:val="021256B4"/>
    <w:rsid w:val="12CF26F0"/>
    <w:rsid w:val="155711AD"/>
    <w:rsid w:val="19400C02"/>
    <w:rsid w:val="19A8293B"/>
    <w:rsid w:val="1AC34130"/>
    <w:rsid w:val="1B2B65C2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3D475E43"/>
    <w:rsid w:val="407B4204"/>
    <w:rsid w:val="433C4303"/>
    <w:rsid w:val="43C41CC4"/>
    <w:rsid w:val="45D76D6E"/>
    <w:rsid w:val="45E32343"/>
    <w:rsid w:val="470175E9"/>
    <w:rsid w:val="4DFC67D6"/>
    <w:rsid w:val="4FEB6472"/>
    <w:rsid w:val="5B8D55DC"/>
    <w:rsid w:val="5F826503"/>
    <w:rsid w:val="63DC46E2"/>
    <w:rsid w:val="72B87C4D"/>
    <w:rsid w:val="73C114BF"/>
    <w:rsid w:val="7483136D"/>
    <w:rsid w:val="77456962"/>
    <w:rsid w:val="7CDC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1430</Words>
  <Characters>1440</Characters>
  <Lines>12</Lines>
  <Paragraphs>3</Paragraphs>
  <TotalTime>27</TotalTime>
  <ScaleCrop>false</ScaleCrop>
  <LinksUpToDate>false</LinksUpToDate>
  <CharactersWithSpaces>1610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张巧丹</cp:lastModifiedBy>
  <cp:lastPrinted>2020-05-19T07:10:00Z</cp:lastPrinted>
  <dcterms:modified xsi:type="dcterms:W3CDTF">2026-03-09T07:22:29Z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D49E608115C74D8A88E088888BE74AEC_13</vt:lpwstr>
  </property>
  <property fmtid="{D5CDD505-2E9C-101B-9397-08002B2CF9AE}" pid="4" name="KSOTemplateDocerSaveRecord">
    <vt:lpwstr>eyJoZGlkIjoiNmJhOWFjY2Y0YzU1MjRlYWIxZmU4YjIzM2Y1YTc0OTIiLCJ1c2VySWQiOiIxNjM3MjkzODI2In0=</vt:lpwstr>
  </property>
</Properties>
</file>